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2BBAE" w14:textId="77777777" w:rsidR="000E6AB4" w:rsidRDefault="000E6AB4" w:rsidP="00520525">
      <w:pPr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47AE9E8C" wp14:editId="11054E7C">
            <wp:extent cx="1714500" cy="445060"/>
            <wp:effectExtent l="0" t="0" r="0" b="0"/>
            <wp:docPr id="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279" cy="448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B92FA5">
        <w:rPr>
          <w:noProof/>
          <w:lang w:eastAsia="fr-FR"/>
        </w:rPr>
        <w:drawing>
          <wp:inline distT="0" distB="0" distL="0" distR="0" wp14:anchorId="13A0948F" wp14:editId="126FFD8E">
            <wp:extent cx="847725" cy="1051179"/>
            <wp:effectExtent l="0" t="0" r="0" b="0"/>
            <wp:docPr id="1" name="Image 1" descr="C:\Users\UTILIS~1\AppData\Local\Temp\Pièce joint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UTILIS~1\AppData\Local\Temp\Pièce jointe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51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6B430" w14:textId="77777777" w:rsidR="000E6AB4" w:rsidRDefault="000E6AB4" w:rsidP="00520525">
      <w:pPr>
        <w:jc w:val="both"/>
        <w:rPr>
          <w:rFonts w:ascii="Times New Roman" w:hAnsi="Times New Roman" w:cs="Times New Roman"/>
          <w:b/>
          <w:sz w:val="28"/>
        </w:rPr>
      </w:pPr>
      <w:r w:rsidRPr="000E6AB4">
        <w:rPr>
          <w:rFonts w:ascii="Times New Roman" w:hAnsi="Times New Roman" w:cs="Times New Roman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EEEA0" wp14:editId="6DF5593F">
                <wp:simplePos x="0" y="0"/>
                <wp:positionH relativeFrom="column">
                  <wp:posOffset>-4445</wp:posOffset>
                </wp:positionH>
                <wp:positionV relativeFrom="paragraph">
                  <wp:posOffset>147955</wp:posOffset>
                </wp:positionV>
                <wp:extent cx="2152650" cy="981075"/>
                <wp:effectExtent l="0" t="0" r="1905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DC017" w14:textId="77777777" w:rsidR="000E6AB4" w:rsidRDefault="000E6AB4" w:rsidP="000E6AB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E6A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Objet 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56F3C73" w14:textId="77777777" w:rsidR="000E6AB4" w:rsidRPr="000E6AB4" w:rsidRDefault="000E6AB4" w:rsidP="00C60E6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E6A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Parcours de formation pour le développement professionnel des personnels titulaires</w:t>
                            </w:r>
                          </w:p>
                          <w:p w14:paraId="376ED8A0" w14:textId="77777777" w:rsidR="000E6AB4" w:rsidRDefault="000E6AB4" w:rsidP="000E6AB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.35pt;margin-top:11.65pt;width:169.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">
                <v:textbox>
                  <w:txbxContent>
                    <w:p w:rsidR="000E6AB4" w:rsidRDefault="000E6AB4" w:rsidP="000E6AB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E6A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Objet 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E6AB4" w:rsidRPr="000E6AB4" w:rsidRDefault="000E6AB4" w:rsidP="00C60E6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E6A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Parcours de formation pour le développement professionnel des personnels titulaires</w:t>
                      </w:r>
                    </w:p>
                    <w:p w:rsidR="000E6AB4" w:rsidRDefault="000E6AB4" w:rsidP="000E6AB4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1B5B7533" w14:textId="77777777" w:rsidR="000E6AB4" w:rsidRDefault="00A87139" w:rsidP="00A87139">
      <w:pPr>
        <w:tabs>
          <w:tab w:val="left" w:pos="69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>V</w:t>
      </w:r>
      <w:r>
        <w:rPr>
          <w:rFonts w:ascii="Times New Roman" w:hAnsi="Times New Roman" w:cs="Times New Roman"/>
          <w:sz w:val="28"/>
        </w:rPr>
        <w:tab/>
      </w:r>
      <w:r w:rsidRPr="00A87139">
        <w:rPr>
          <w:rFonts w:ascii="Times New Roman" w:hAnsi="Times New Roman" w:cs="Times New Roman"/>
          <w:sz w:val="24"/>
          <w:szCs w:val="24"/>
        </w:rPr>
        <w:t>Villeneuve d’</w:t>
      </w:r>
      <w:r>
        <w:rPr>
          <w:rFonts w:ascii="Times New Roman" w:hAnsi="Times New Roman" w:cs="Times New Roman"/>
          <w:sz w:val="24"/>
          <w:szCs w:val="24"/>
        </w:rPr>
        <w:t>Ascq,</w:t>
      </w:r>
    </w:p>
    <w:p w14:paraId="1EABE9B7" w14:textId="77777777" w:rsidR="00A87139" w:rsidRPr="00A87139" w:rsidRDefault="00A87139" w:rsidP="00A87139">
      <w:pPr>
        <w:tabs>
          <w:tab w:val="left" w:pos="69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 8 juin 2017</w:t>
      </w:r>
    </w:p>
    <w:p w14:paraId="4431D032" w14:textId="77777777" w:rsidR="000E6AB4" w:rsidRDefault="000E6AB4" w:rsidP="00520525">
      <w:pPr>
        <w:jc w:val="both"/>
        <w:rPr>
          <w:rFonts w:ascii="Times New Roman" w:hAnsi="Times New Roman" w:cs="Times New Roman"/>
          <w:b/>
          <w:sz w:val="28"/>
        </w:rPr>
      </w:pPr>
    </w:p>
    <w:p w14:paraId="460CE947" w14:textId="77777777" w:rsidR="000E6AB4" w:rsidRDefault="000E6AB4" w:rsidP="00520525">
      <w:pPr>
        <w:jc w:val="both"/>
        <w:rPr>
          <w:rFonts w:ascii="Times New Roman" w:hAnsi="Times New Roman" w:cs="Times New Roman"/>
          <w:b/>
          <w:sz w:val="28"/>
        </w:rPr>
      </w:pPr>
    </w:p>
    <w:p w14:paraId="785E1DD5" w14:textId="77777777" w:rsidR="000E6AB4" w:rsidRPr="000E6AB4" w:rsidRDefault="000E6AB4" w:rsidP="000E6AB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AB4">
        <w:rPr>
          <w:rFonts w:ascii="Times New Roman" w:hAnsi="Times New Roman" w:cs="Times New Roman"/>
          <w:sz w:val="24"/>
          <w:szCs w:val="24"/>
        </w:rPr>
        <w:t>Mesdames et messieurs les I</w:t>
      </w:r>
      <w:r>
        <w:rPr>
          <w:rFonts w:ascii="Times New Roman" w:hAnsi="Times New Roman" w:cs="Times New Roman"/>
          <w:sz w:val="24"/>
          <w:szCs w:val="24"/>
        </w:rPr>
        <w:t>nspecteurs d’Académie-</w:t>
      </w:r>
      <w:r w:rsidRPr="000E6AB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nspecteurs </w:t>
      </w:r>
      <w:r w:rsidRPr="000E6AB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édagogiques </w:t>
      </w:r>
      <w:r w:rsidRPr="000E6AB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égionaux,</w:t>
      </w:r>
    </w:p>
    <w:p w14:paraId="4DAB7ACD" w14:textId="77777777" w:rsidR="000E6AB4" w:rsidRPr="000E6AB4" w:rsidRDefault="000E6AB4" w:rsidP="000E6AB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AB4">
        <w:rPr>
          <w:rFonts w:ascii="Times New Roman" w:hAnsi="Times New Roman" w:cs="Times New Roman"/>
          <w:sz w:val="24"/>
          <w:szCs w:val="24"/>
        </w:rPr>
        <w:t>Mesdames et messieurs les I</w:t>
      </w:r>
      <w:r>
        <w:rPr>
          <w:rFonts w:ascii="Times New Roman" w:hAnsi="Times New Roman" w:cs="Times New Roman"/>
          <w:sz w:val="24"/>
          <w:szCs w:val="24"/>
        </w:rPr>
        <w:t>nspecteurs de l’</w:t>
      </w:r>
      <w:r w:rsidRPr="000E6AB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ducation </w:t>
      </w:r>
      <w:r w:rsidRPr="000E6AB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ationale de l’Enseignement Technique et de l’enseignement Général,</w:t>
      </w:r>
    </w:p>
    <w:p w14:paraId="4692DF37" w14:textId="77777777" w:rsidR="000E6AB4" w:rsidRPr="000E6AB4" w:rsidRDefault="000E6AB4" w:rsidP="000E6AB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AB4">
        <w:rPr>
          <w:rFonts w:ascii="Times New Roman" w:hAnsi="Times New Roman" w:cs="Times New Roman"/>
          <w:sz w:val="24"/>
          <w:szCs w:val="24"/>
        </w:rPr>
        <w:t>Mesdames et messieurs les I</w:t>
      </w:r>
      <w:r>
        <w:rPr>
          <w:rFonts w:ascii="Times New Roman" w:hAnsi="Times New Roman" w:cs="Times New Roman"/>
          <w:sz w:val="24"/>
          <w:szCs w:val="24"/>
        </w:rPr>
        <w:t>nspecteurs de l’</w:t>
      </w:r>
      <w:r w:rsidRPr="000E6AB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ducation </w:t>
      </w:r>
      <w:r w:rsidRPr="000E6AB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ationale,</w:t>
      </w:r>
    </w:p>
    <w:p w14:paraId="0B8A2B88" w14:textId="77777777" w:rsidR="000E6AB4" w:rsidRDefault="000E6AB4" w:rsidP="000E6AB4">
      <w:pPr>
        <w:jc w:val="both"/>
        <w:rPr>
          <w:rFonts w:ascii="Times New Roman" w:hAnsi="Times New Roman" w:cs="Times New Roman"/>
          <w:b/>
          <w:sz w:val="28"/>
        </w:rPr>
      </w:pPr>
    </w:p>
    <w:p w14:paraId="4EB4BF1F" w14:textId="77777777" w:rsidR="000E6AB4" w:rsidRDefault="000E6AB4" w:rsidP="00520525">
      <w:pPr>
        <w:jc w:val="both"/>
        <w:rPr>
          <w:rFonts w:ascii="Times New Roman" w:hAnsi="Times New Roman" w:cs="Times New Roman"/>
          <w:b/>
          <w:sz w:val="28"/>
        </w:rPr>
      </w:pPr>
    </w:p>
    <w:p w14:paraId="0714E361" w14:textId="77777777" w:rsidR="00C60E66" w:rsidRPr="00222CCF" w:rsidRDefault="00C60E66" w:rsidP="00DC4615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Afin d’</w:t>
      </w:r>
      <w:r w:rsidR="00DC4615" w:rsidRPr="00DC4615">
        <w:rPr>
          <w:rFonts w:ascii="Times New Roman" w:hAnsi="Times New Roman" w:cs="Times New Roman"/>
          <w:bCs/>
        </w:rPr>
        <w:t xml:space="preserve">encourager le développement professionnel </w:t>
      </w:r>
      <w:r w:rsidR="00DC4615">
        <w:rPr>
          <w:rFonts w:ascii="Times New Roman" w:hAnsi="Times New Roman" w:cs="Times New Roman"/>
          <w:bCs/>
        </w:rPr>
        <w:t>des personnels titulaires de l’éducation nationale,</w:t>
      </w:r>
      <w:r w:rsidR="00DC4615" w:rsidRPr="00DC4615">
        <w:rPr>
          <w:rFonts w:ascii="Times New Roman" w:hAnsi="Times New Roman" w:cs="Times New Roman"/>
          <w:bCs/>
        </w:rPr>
        <w:t xml:space="preserve"> l’</w:t>
      </w:r>
      <w:r w:rsidR="00DC4615">
        <w:rPr>
          <w:rFonts w:ascii="Times New Roman" w:hAnsi="Times New Roman" w:cs="Times New Roman"/>
          <w:bCs/>
        </w:rPr>
        <w:t>ESPE Lille-Nord-</w:t>
      </w:r>
      <w:r w:rsidR="00DC4615" w:rsidRPr="00DC4615">
        <w:rPr>
          <w:rFonts w:ascii="Times New Roman" w:hAnsi="Times New Roman" w:cs="Times New Roman"/>
          <w:bCs/>
        </w:rPr>
        <w:t xml:space="preserve">de France </w:t>
      </w:r>
      <w:r w:rsidR="00DC4615">
        <w:rPr>
          <w:rFonts w:ascii="Times New Roman" w:hAnsi="Times New Roman" w:cs="Times New Roman"/>
          <w:bCs/>
        </w:rPr>
        <w:t>a mis en place des</w:t>
      </w:r>
      <w:r w:rsidR="00DC4615" w:rsidRPr="00DC461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Parcours de formation </w:t>
      </w:r>
      <w:r w:rsidRPr="00222CCF">
        <w:rPr>
          <w:rFonts w:ascii="Times New Roman" w:hAnsi="Times New Roman" w:cs="Times New Roman"/>
          <w:bCs/>
        </w:rPr>
        <w:t xml:space="preserve">inscrits notamment dans la </w:t>
      </w:r>
      <w:r w:rsidR="00222CCF" w:rsidRPr="00222CCF">
        <w:rPr>
          <w:rFonts w:ascii="Times New Roman" w:hAnsi="Times New Roman" w:cs="Times New Roman"/>
          <w:bCs/>
        </w:rPr>
        <w:t>mention de master Pratiques et Ingénierie de F</w:t>
      </w:r>
      <w:r w:rsidRPr="00222CCF">
        <w:rPr>
          <w:rFonts w:ascii="Times New Roman" w:hAnsi="Times New Roman" w:cs="Times New Roman"/>
          <w:bCs/>
        </w:rPr>
        <w:t xml:space="preserve">ormation (PIF) en collaboration avec les services académiques chargés de la formation continue. </w:t>
      </w:r>
    </w:p>
    <w:p w14:paraId="4763AEEB" w14:textId="77777777" w:rsidR="00C60E66" w:rsidRDefault="00C60E66" w:rsidP="00DC4615">
      <w:pPr>
        <w:ind w:firstLine="708"/>
        <w:jc w:val="both"/>
        <w:rPr>
          <w:rFonts w:ascii="Times New Roman" w:hAnsi="Times New Roman" w:cs="Times New Roman"/>
          <w:bCs/>
        </w:rPr>
      </w:pPr>
      <w:r w:rsidRPr="00222CCF">
        <w:rPr>
          <w:rFonts w:ascii="Times New Roman" w:hAnsi="Times New Roman" w:cs="Times New Roman"/>
          <w:bCs/>
        </w:rPr>
        <w:t>Ces parcours débouchent sur des diplômes de niveau Bac +5 et p</w:t>
      </w:r>
      <w:r w:rsidR="00967259" w:rsidRPr="00222CCF">
        <w:rPr>
          <w:rFonts w:ascii="Times New Roman" w:hAnsi="Times New Roman" w:cs="Times New Roman"/>
          <w:bCs/>
        </w:rPr>
        <w:t>ermettent aux personnes</w:t>
      </w:r>
      <w:r w:rsidR="00810327" w:rsidRPr="00222CCF">
        <w:rPr>
          <w:rFonts w:ascii="Times New Roman" w:hAnsi="Times New Roman" w:cs="Times New Roman"/>
          <w:bCs/>
        </w:rPr>
        <w:t xml:space="preserve"> </w:t>
      </w:r>
      <w:r w:rsidR="00967259" w:rsidRPr="00222CCF">
        <w:rPr>
          <w:rFonts w:ascii="Times New Roman" w:hAnsi="Times New Roman" w:cs="Times New Roman"/>
          <w:bCs/>
        </w:rPr>
        <w:t>déjà impliquées dans les champs d’</w:t>
      </w:r>
      <w:r w:rsidR="002278E4" w:rsidRPr="00222CCF">
        <w:rPr>
          <w:rFonts w:ascii="Times New Roman" w:hAnsi="Times New Roman" w:cs="Times New Roman"/>
          <w:bCs/>
        </w:rPr>
        <w:t xml:space="preserve">actions </w:t>
      </w:r>
      <w:r w:rsidR="00967259" w:rsidRPr="00222CCF">
        <w:rPr>
          <w:rFonts w:ascii="Times New Roman" w:hAnsi="Times New Roman" w:cs="Times New Roman"/>
          <w:bCs/>
        </w:rPr>
        <w:t>spécifiques à chaque parcours</w:t>
      </w:r>
      <w:r w:rsidR="002278E4" w:rsidRPr="00222CCF">
        <w:rPr>
          <w:rFonts w:ascii="Times New Roman" w:hAnsi="Times New Roman" w:cs="Times New Roman"/>
          <w:bCs/>
        </w:rPr>
        <w:t xml:space="preserve"> </w:t>
      </w:r>
      <w:r w:rsidRPr="00222CCF">
        <w:rPr>
          <w:rFonts w:ascii="Times New Roman" w:hAnsi="Times New Roman" w:cs="Times New Roman"/>
          <w:bCs/>
        </w:rPr>
        <w:t>d’approfondir et</w:t>
      </w:r>
      <w:r w:rsidR="002278E4" w:rsidRPr="00222CCF">
        <w:rPr>
          <w:rFonts w:ascii="Times New Roman" w:hAnsi="Times New Roman" w:cs="Times New Roman"/>
          <w:bCs/>
        </w:rPr>
        <w:t xml:space="preserve"> valoriser leurs compétences </w:t>
      </w:r>
      <w:r w:rsidRPr="00222CCF">
        <w:rPr>
          <w:rFonts w:ascii="Times New Roman" w:hAnsi="Times New Roman" w:cs="Times New Roman"/>
          <w:bCs/>
        </w:rPr>
        <w:t>par une reconnaissance universitaire.</w:t>
      </w:r>
    </w:p>
    <w:p w14:paraId="563A4D6E" w14:textId="77777777" w:rsidR="00520525" w:rsidRDefault="00520525" w:rsidP="00DC4615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Les maquettes et contenus d</w:t>
      </w:r>
      <w:r w:rsidRPr="002278E4">
        <w:rPr>
          <w:rFonts w:ascii="Times New Roman" w:hAnsi="Times New Roman" w:cs="Times New Roman"/>
          <w:bCs/>
        </w:rPr>
        <w:t>es parcours de master et de DU sont disponibles sur le site internet de l’ESPE dans l’onglet formations. Les candidats intéressés par ces parcours peuvent dès à présent télécharger, dans l’onglet inscription, les dossiers de candidature à renseigner</w:t>
      </w:r>
      <w:r>
        <w:rPr>
          <w:rFonts w:ascii="Times New Roman" w:hAnsi="Times New Roman" w:cs="Times New Roman"/>
          <w:bCs/>
        </w:rPr>
        <w:t xml:space="preserve"> et à renvoyer </w:t>
      </w:r>
      <w:r w:rsidR="00DC4615">
        <w:rPr>
          <w:rFonts w:ascii="Times New Roman" w:hAnsi="Times New Roman" w:cs="Times New Roman"/>
          <w:bCs/>
        </w:rPr>
        <w:t>avant le 21 juillet 2017</w:t>
      </w:r>
      <w:r>
        <w:rPr>
          <w:rFonts w:ascii="Times New Roman" w:hAnsi="Times New Roman" w:cs="Times New Roman"/>
          <w:bCs/>
        </w:rPr>
        <w:t>.</w:t>
      </w:r>
    </w:p>
    <w:p w14:paraId="15B9498F" w14:textId="77777777" w:rsidR="00DC4615" w:rsidRDefault="00DC4615" w:rsidP="00DC4615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Nous vous prions de bien vouloir diffuser ces informations aux personnes qui vous semblent être des publics cibles pour ces formations.</w:t>
      </w:r>
    </w:p>
    <w:p w14:paraId="0047A934" w14:textId="77777777" w:rsidR="00DC4615" w:rsidRDefault="00DC4615" w:rsidP="00DC4615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Restant à votre disposition, bien cordialement</w:t>
      </w:r>
    </w:p>
    <w:p w14:paraId="5832D07C" w14:textId="77777777" w:rsidR="0060640B" w:rsidRPr="002278E4" w:rsidRDefault="0060640B" w:rsidP="00DC4615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D. Dubois, A. Courdent.</w:t>
      </w:r>
    </w:p>
    <w:p w14:paraId="3074FF6A" w14:textId="77777777" w:rsidR="00DC4615" w:rsidRDefault="00DC4615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br w:type="page"/>
      </w:r>
    </w:p>
    <w:p w14:paraId="1377499F" w14:textId="77777777" w:rsidR="00DC4615" w:rsidRPr="0060640B" w:rsidRDefault="00DC4615" w:rsidP="005205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640B">
        <w:rPr>
          <w:rFonts w:ascii="Times New Roman" w:hAnsi="Times New Roman" w:cs="Times New Roman"/>
          <w:b/>
          <w:bCs/>
          <w:sz w:val="24"/>
          <w:szCs w:val="24"/>
        </w:rPr>
        <w:lastRenderedPageBreak/>
        <w:t>Formation</w:t>
      </w:r>
      <w:r w:rsidR="00C60E6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60640B">
        <w:rPr>
          <w:rFonts w:ascii="Times New Roman" w:hAnsi="Times New Roman" w:cs="Times New Roman"/>
          <w:b/>
          <w:bCs/>
          <w:sz w:val="24"/>
          <w:szCs w:val="24"/>
        </w:rPr>
        <w:t xml:space="preserve"> proposées par l’ESPE Lille Nord de France en collaboration avec les services académiques</w:t>
      </w:r>
    </w:p>
    <w:p w14:paraId="62501082" w14:textId="77777777" w:rsidR="00DC4615" w:rsidRDefault="00DC4615" w:rsidP="00520525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34962A76" w14:textId="77777777" w:rsidR="009B4A50" w:rsidRPr="002278E4" w:rsidRDefault="009B4A50" w:rsidP="00520525">
      <w:pPr>
        <w:jc w:val="both"/>
        <w:rPr>
          <w:rFonts w:ascii="Times New Roman" w:hAnsi="Times New Roman" w:cs="Times New Roman"/>
          <w:u w:val="single"/>
        </w:rPr>
      </w:pPr>
      <w:r w:rsidRPr="002278E4">
        <w:rPr>
          <w:rFonts w:ascii="Times New Roman" w:hAnsi="Times New Roman" w:cs="Times New Roman"/>
          <w:b/>
          <w:bCs/>
          <w:u w:val="single"/>
        </w:rPr>
        <w:t>Parcours associés à des préparations de certification</w:t>
      </w:r>
    </w:p>
    <w:p w14:paraId="7FE7C588" w14:textId="77777777" w:rsidR="009B4A50" w:rsidRPr="002278E4" w:rsidRDefault="009B4A50" w:rsidP="00520525">
      <w:pPr>
        <w:ind w:firstLine="708"/>
        <w:jc w:val="both"/>
        <w:rPr>
          <w:rFonts w:ascii="Times New Roman" w:hAnsi="Times New Roman" w:cs="Times New Roman"/>
          <w:bCs/>
        </w:rPr>
      </w:pPr>
      <w:r w:rsidRPr="002278E4">
        <w:rPr>
          <w:rFonts w:ascii="Times New Roman" w:hAnsi="Times New Roman" w:cs="Times New Roman"/>
          <w:b/>
          <w:bCs/>
        </w:rPr>
        <w:t>Master Expertise De La Formation (EDLF)</w:t>
      </w:r>
      <w:r w:rsidR="00C60E66">
        <w:rPr>
          <w:rFonts w:ascii="Times New Roman" w:hAnsi="Times New Roman" w:cs="Times New Roman"/>
          <w:b/>
          <w:bCs/>
        </w:rPr>
        <w:t xml:space="preserve"> </w:t>
      </w:r>
      <w:r w:rsidRPr="002278E4">
        <w:rPr>
          <w:rFonts w:ascii="Times New Roman" w:hAnsi="Times New Roman" w:cs="Times New Roman"/>
          <w:bCs/>
        </w:rPr>
        <w:t xml:space="preserve">:  </w:t>
      </w:r>
    </w:p>
    <w:p w14:paraId="7991FC59" w14:textId="77777777" w:rsidR="00810327" w:rsidRPr="002278E4" w:rsidRDefault="009B4A50" w:rsidP="00520525">
      <w:pPr>
        <w:jc w:val="both"/>
        <w:rPr>
          <w:rFonts w:ascii="Times New Roman" w:hAnsi="Times New Roman" w:cs="Times New Roman"/>
          <w:bCs/>
        </w:rPr>
      </w:pPr>
      <w:r w:rsidRPr="002278E4">
        <w:rPr>
          <w:rFonts w:ascii="Times New Roman" w:hAnsi="Times New Roman" w:cs="Times New Roman"/>
          <w:bCs/>
        </w:rPr>
        <w:t xml:space="preserve">Ce parcours prépare </w:t>
      </w:r>
      <w:r w:rsidR="00C60E66">
        <w:rPr>
          <w:rFonts w:ascii="Times New Roman" w:hAnsi="Times New Roman" w:cs="Times New Roman"/>
          <w:bCs/>
        </w:rPr>
        <w:t xml:space="preserve">entre autres </w:t>
      </w:r>
      <w:r w:rsidRPr="002278E4">
        <w:rPr>
          <w:rFonts w:ascii="Times New Roman" w:hAnsi="Times New Roman" w:cs="Times New Roman"/>
          <w:bCs/>
        </w:rPr>
        <w:t xml:space="preserve">aux </w:t>
      </w:r>
      <w:r w:rsidRPr="002278E4">
        <w:rPr>
          <w:rFonts w:ascii="Times New Roman" w:hAnsi="Times New Roman" w:cs="Times New Roman"/>
        </w:rPr>
        <w:t xml:space="preserve">certifications de formateurs du premier et </w:t>
      </w:r>
      <w:r w:rsidR="00967259">
        <w:rPr>
          <w:rFonts w:ascii="Times New Roman" w:hAnsi="Times New Roman" w:cs="Times New Roman"/>
        </w:rPr>
        <w:t xml:space="preserve">du </w:t>
      </w:r>
      <w:r w:rsidRPr="002278E4">
        <w:rPr>
          <w:rFonts w:ascii="Times New Roman" w:hAnsi="Times New Roman" w:cs="Times New Roman"/>
        </w:rPr>
        <w:t>second degré</w:t>
      </w:r>
      <w:r w:rsidRPr="002278E4">
        <w:rPr>
          <w:rFonts w:ascii="Times New Roman" w:hAnsi="Times New Roman" w:cs="Times New Roman"/>
          <w:bCs/>
        </w:rPr>
        <w:t xml:space="preserve"> (CAFIPEMF et CAFFA).</w:t>
      </w:r>
      <w:r w:rsidR="00810327" w:rsidRPr="002278E4">
        <w:rPr>
          <w:rFonts w:ascii="Times New Roman" w:hAnsi="Times New Roman" w:cs="Times New Roman"/>
          <w:bCs/>
        </w:rPr>
        <w:t xml:space="preserve"> Il permet par ailleurs aux collègues déjà </w:t>
      </w:r>
      <w:r w:rsidR="00967259">
        <w:rPr>
          <w:rFonts w:ascii="Times New Roman" w:hAnsi="Times New Roman" w:cs="Times New Roman"/>
          <w:bCs/>
        </w:rPr>
        <w:t>investis dans la</w:t>
      </w:r>
      <w:r w:rsidR="00810327" w:rsidRPr="002278E4">
        <w:rPr>
          <w:rFonts w:ascii="Times New Roman" w:hAnsi="Times New Roman" w:cs="Times New Roman"/>
          <w:bCs/>
        </w:rPr>
        <w:t xml:space="preserve"> formation</w:t>
      </w:r>
      <w:r w:rsidR="00967259">
        <w:rPr>
          <w:rFonts w:ascii="Times New Roman" w:hAnsi="Times New Roman" w:cs="Times New Roman"/>
          <w:bCs/>
        </w:rPr>
        <w:t xml:space="preserve"> ou l’accompagnement d’enseignants</w:t>
      </w:r>
      <w:r w:rsidR="00810327" w:rsidRPr="002278E4">
        <w:rPr>
          <w:rFonts w:ascii="Times New Roman" w:hAnsi="Times New Roman" w:cs="Times New Roman"/>
          <w:bCs/>
        </w:rPr>
        <w:t xml:space="preserve"> </w:t>
      </w:r>
      <w:r w:rsidR="00967259">
        <w:rPr>
          <w:rFonts w:ascii="Times New Roman" w:hAnsi="Times New Roman" w:cs="Times New Roman"/>
          <w:bCs/>
        </w:rPr>
        <w:t>de développer</w:t>
      </w:r>
      <w:r w:rsidR="002278E4" w:rsidRPr="002278E4">
        <w:rPr>
          <w:rFonts w:ascii="Times New Roman" w:hAnsi="Times New Roman" w:cs="Times New Roman"/>
          <w:bCs/>
        </w:rPr>
        <w:t xml:space="preserve"> le</w:t>
      </w:r>
      <w:r w:rsidR="002278E4">
        <w:rPr>
          <w:rFonts w:ascii="Times New Roman" w:hAnsi="Times New Roman" w:cs="Times New Roman"/>
          <w:bCs/>
        </w:rPr>
        <w:t>ur</w:t>
      </w:r>
      <w:r w:rsidR="002278E4" w:rsidRPr="002278E4">
        <w:rPr>
          <w:rFonts w:ascii="Times New Roman" w:hAnsi="Times New Roman" w:cs="Times New Roman"/>
          <w:bCs/>
        </w:rPr>
        <w:t>s compétences.</w:t>
      </w:r>
    </w:p>
    <w:p w14:paraId="708ACB9B" w14:textId="77777777" w:rsidR="009B4A50" w:rsidRPr="002278E4" w:rsidRDefault="009B4A50" w:rsidP="00520525">
      <w:pPr>
        <w:jc w:val="both"/>
        <w:rPr>
          <w:rFonts w:ascii="Times New Roman" w:hAnsi="Times New Roman" w:cs="Times New Roman"/>
          <w:bCs/>
        </w:rPr>
      </w:pPr>
      <w:r w:rsidRPr="002278E4">
        <w:rPr>
          <w:rFonts w:ascii="Times New Roman" w:hAnsi="Times New Roman" w:cs="Times New Roman"/>
          <w:bCs/>
        </w:rPr>
        <w:t>Les préparations aux épreuves d’amissibilité et d’admission de ces certifications peuvent aussi se faire sur 2 jours de formation continue</w:t>
      </w:r>
      <w:r w:rsidR="00C60E66">
        <w:rPr>
          <w:rFonts w:ascii="Times New Roman" w:hAnsi="Times New Roman" w:cs="Times New Roman"/>
          <w:bCs/>
        </w:rPr>
        <w:t> : l</w:t>
      </w:r>
      <w:r w:rsidRPr="002278E4">
        <w:rPr>
          <w:rFonts w:ascii="Times New Roman" w:hAnsi="Times New Roman" w:cs="Times New Roman"/>
          <w:bCs/>
        </w:rPr>
        <w:t>es personnes intéressées peuvent envoyer dès maintenant leur demande à l’adresse</w:t>
      </w:r>
      <w:r w:rsidRPr="002278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7" w:history="1">
        <w:r w:rsidRPr="002278E4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formation.continue@espe-lnf.fr</w:t>
        </w:r>
      </w:hyperlink>
      <w:r w:rsidRPr="002278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2278E4">
        <w:rPr>
          <w:rFonts w:ascii="Times New Roman" w:hAnsi="Times New Roman" w:cs="Times New Roman"/>
          <w:bCs/>
        </w:rPr>
        <w:t>en indiquant leurs nom, prénom, établissement e</w:t>
      </w:r>
      <w:r w:rsidR="00C60E66">
        <w:rPr>
          <w:rFonts w:ascii="Times New Roman" w:hAnsi="Times New Roman" w:cs="Times New Roman"/>
          <w:bCs/>
        </w:rPr>
        <w:t>t l’intitulé de la préparation.</w:t>
      </w:r>
    </w:p>
    <w:p w14:paraId="17B1DB18" w14:textId="77777777" w:rsidR="009B4A50" w:rsidRPr="002278E4" w:rsidRDefault="009B4A50" w:rsidP="00520525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2278E4">
        <w:rPr>
          <w:rFonts w:ascii="Times New Roman" w:hAnsi="Times New Roman" w:cs="Times New Roman"/>
          <w:b/>
          <w:bCs/>
        </w:rPr>
        <w:t>Master Ecole inCLusive et Adaptation des pratiques pédagogiques aux besoins spécifiques des enfants et adolescents (EClA)</w:t>
      </w:r>
      <w:r w:rsidR="00C60E66">
        <w:rPr>
          <w:rFonts w:ascii="Times New Roman" w:hAnsi="Times New Roman" w:cs="Times New Roman"/>
          <w:b/>
          <w:bCs/>
        </w:rPr>
        <w:t xml:space="preserve"> </w:t>
      </w:r>
      <w:r w:rsidRPr="002278E4">
        <w:rPr>
          <w:rFonts w:ascii="Times New Roman" w:hAnsi="Times New Roman" w:cs="Times New Roman"/>
          <w:b/>
          <w:bCs/>
        </w:rPr>
        <w:t xml:space="preserve">:  </w:t>
      </w:r>
    </w:p>
    <w:p w14:paraId="1D2EDCD8" w14:textId="77777777" w:rsidR="009B4A50" w:rsidRPr="002278E4" w:rsidRDefault="009B4A50" w:rsidP="00520525">
      <w:pPr>
        <w:pStyle w:val="NormalWeb"/>
        <w:jc w:val="both"/>
        <w:rPr>
          <w:rFonts w:eastAsiaTheme="minorHAnsi"/>
          <w:bCs/>
          <w:sz w:val="22"/>
          <w:szCs w:val="22"/>
          <w:lang w:eastAsia="en-US"/>
        </w:rPr>
      </w:pPr>
      <w:r w:rsidRPr="002278E4">
        <w:rPr>
          <w:rFonts w:eastAsiaTheme="minorHAnsi"/>
          <w:bCs/>
          <w:sz w:val="22"/>
          <w:szCs w:val="22"/>
          <w:lang w:eastAsia="en-US"/>
        </w:rPr>
        <w:t>Associé à la préparation de la certification du CAPPEI, ce parcours permet  le développement de compétences liées aux adaptations pédagogiques, didactiques et éducatives pour des élèves à besoins éducatifs particuliers.</w:t>
      </w:r>
    </w:p>
    <w:p w14:paraId="29DB1BFE" w14:textId="77777777" w:rsidR="009B4A50" w:rsidRPr="002278E4" w:rsidRDefault="009B4A50" w:rsidP="00520525">
      <w:pPr>
        <w:jc w:val="both"/>
        <w:rPr>
          <w:rFonts w:ascii="Times New Roman" w:hAnsi="Times New Roman" w:cs="Times New Roman"/>
          <w:u w:val="single"/>
        </w:rPr>
      </w:pPr>
      <w:r w:rsidRPr="002278E4">
        <w:rPr>
          <w:rFonts w:ascii="Times New Roman" w:hAnsi="Times New Roman" w:cs="Times New Roman"/>
          <w:b/>
          <w:bCs/>
          <w:u w:val="single"/>
        </w:rPr>
        <w:t>Parcours proposés pour l’élargissement des compétences</w:t>
      </w:r>
    </w:p>
    <w:p w14:paraId="55CDAABA" w14:textId="77777777" w:rsidR="009B4A50" w:rsidRPr="002278E4" w:rsidRDefault="009B4A50" w:rsidP="00520525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2278E4">
        <w:rPr>
          <w:rFonts w:ascii="Times New Roman" w:hAnsi="Times New Roman" w:cs="Times New Roman"/>
          <w:b/>
          <w:bCs/>
        </w:rPr>
        <w:t>Master Expertise de l’Enseignement du Second Degré (2ESD)</w:t>
      </w:r>
      <w:r w:rsidR="00A87139">
        <w:rPr>
          <w:rFonts w:ascii="Times New Roman" w:hAnsi="Times New Roman" w:cs="Times New Roman"/>
          <w:b/>
          <w:bCs/>
        </w:rPr>
        <w:t xml:space="preserve"> </w:t>
      </w:r>
      <w:r w:rsidRPr="002278E4">
        <w:rPr>
          <w:rFonts w:ascii="Times New Roman" w:hAnsi="Times New Roman" w:cs="Times New Roman"/>
          <w:b/>
          <w:bCs/>
        </w:rPr>
        <w:t xml:space="preserve">: </w:t>
      </w:r>
    </w:p>
    <w:p w14:paraId="4E1B7809" w14:textId="77777777" w:rsidR="00810327" w:rsidRPr="002278E4" w:rsidRDefault="009B4A50" w:rsidP="00520525">
      <w:pPr>
        <w:ind w:firstLine="708"/>
        <w:jc w:val="both"/>
        <w:rPr>
          <w:rFonts w:ascii="Times New Roman" w:hAnsi="Times New Roman" w:cs="Times New Roman"/>
          <w:bCs/>
        </w:rPr>
      </w:pPr>
      <w:r w:rsidRPr="002278E4">
        <w:rPr>
          <w:rFonts w:ascii="Times New Roman" w:hAnsi="Times New Roman" w:cs="Times New Roman"/>
          <w:bCs/>
        </w:rPr>
        <w:t>Ce parcours inclut la préparation à l’agréation interne</w:t>
      </w:r>
      <w:r w:rsidR="00810327" w:rsidRPr="002278E4">
        <w:rPr>
          <w:rFonts w:ascii="Times New Roman" w:hAnsi="Times New Roman" w:cs="Times New Roman"/>
          <w:bCs/>
        </w:rPr>
        <w:t xml:space="preserve">. </w:t>
      </w:r>
      <w:r w:rsidR="00967259">
        <w:rPr>
          <w:rFonts w:ascii="Times New Roman" w:hAnsi="Times New Roman" w:cs="Times New Roman"/>
          <w:bCs/>
        </w:rPr>
        <w:t>Il permet de</w:t>
      </w:r>
      <w:r w:rsidR="00810327" w:rsidRPr="002278E4">
        <w:rPr>
          <w:rFonts w:ascii="Times New Roman" w:hAnsi="Times New Roman" w:cs="Times New Roman"/>
          <w:bCs/>
        </w:rPr>
        <w:t xml:space="preserve"> valoriser </w:t>
      </w:r>
      <w:r w:rsidR="00967259">
        <w:rPr>
          <w:rFonts w:ascii="Times New Roman" w:hAnsi="Times New Roman" w:cs="Times New Roman"/>
          <w:bCs/>
        </w:rPr>
        <w:t>l’investissement dans la préparation par le diplôme de Master</w:t>
      </w:r>
      <w:r w:rsidR="00810327" w:rsidRPr="002278E4">
        <w:rPr>
          <w:rFonts w:ascii="Times New Roman" w:hAnsi="Times New Roman" w:cs="Times New Roman"/>
          <w:bCs/>
        </w:rPr>
        <w:t>.</w:t>
      </w:r>
    </w:p>
    <w:p w14:paraId="0ED8E2A4" w14:textId="77777777" w:rsidR="009B4A50" w:rsidRPr="002278E4" w:rsidRDefault="009B4A50" w:rsidP="00520525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2278E4">
        <w:rPr>
          <w:rFonts w:ascii="Times New Roman" w:hAnsi="Times New Roman" w:cs="Times New Roman"/>
          <w:b/>
          <w:bCs/>
        </w:rPr>
        <w:t>Master Pilotage des Organisations Scolaires et Educative</w:t>
      </w:r>
      <w:r w:rsidR="00A87139">
        <w:rPr>
          <w:rFonts w:ascii="Times New Roman" w:hAnsi="Times New Roman" w:cs="Times New Roman"/>
          <w:b/>
          <w:bCs/>
        </w:rPr>
        <w:t>s en France et à l’International</w:t>
      </w:r>
      <w:r w:rsidRPr="002278E4">
        <w:rPr>
          <w:rFonts w:ascii="Times New Roman" w:hAnsi="Times New Roman" w:cs="Times New Roman"/>
          <w:b/>
          <w:bCs/>
        </w:rPr>
        <w:t>  (POSEFI)</w:t>
      </w:r>
      <w:r w:rsidR="00C60E66">
        <w:rPr>
          <w:rFonts w:ascii="Times New Roman" w:hAnsi="Times New Roman" w:cs="Times New Roman"/>
          <w:b/>
          <w:bCs/>
        </w:rPr>
        <w:t xml:space="preserve"> </w:t>
      </w:r>
      <w:r w:rsidRPr="002278E4">
        <w:rPr>
          <w:rFonts w:ascii="Times New Roman" w:hAnsi="Times New Roman" w:cs="Times New Roman"/>
          <w:b/>
          <w:bCs/>
        </w:rPr>
        <w:t xml:space="preserve">: </w:t>
      </w:r>
    </w:p>
    <w:p w14:paraId="317B5A3D" w14:textId="77777777" w:rsidR="009B4A50" w:rsidRPr="002278E4" w:rsidRDefault="009B4A50" w:rsidP="00520525">
      <w:pPr>
        <w:jc w:val="both"/>
        <w:rPr>
          <w:rFonts w:ascii="Times New Roman" w:hAnsi="Times New Roman" w:cs="Times New Roman"/>
          <w:bCs/>
        </w:rPr>
      </w:pPr>
      <w:r w:rsidRPr="002278E4">
        <w:rPr>
          <w:rFonts w:ascii="Times New Roman" w:hAnsi="Times New Roman" w:cs="Times New Roman"/>
          <w:bCs/>
        </w:rPr>
        <w:t>Destiné aux cadres éducatifs (directeurs d'école, IEN, chef d'établissement, CPE, etc.) souhaitant développer leurs compétences managériales et de pilotage d'organisations scolaires, en particulier dans la perspective d'un projet professionnel à l'étranger (l'AEFE est partenaire de la formation).</w:t>
      </w:r>
    </w:p>
    <w:p w14:paraId="64419386" w14:textId="77777777" w:rsidR="009B4A50" w:rsidRPr="002278E4" w:rsidRDefault="009B4A50" w:rsidP="00520525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2278E4">
        <w:rPr>
          <w:rFonts w:ascii="Times New Roman" w:hAnsi="Times New Roman" w:cs="Times New Roman"/>
          <w:b/>
          <w:bCs/>
        </w:rPr>
        <w:t>DU Contenus disciplinaires et Linguistiques Intégrés pour Les apprentissages et L’Enseignement (CLILLE)</w:t>
      </w:r>
      <w:r w:rsidR="00A87139">
        <w:rPr>
          <w:rFonts w:ascii="Times New Roman" w:hAnsi="Times New Roman" w:cs="Times New Roman"/>
          <w:b/>
          <w:bCs/>
        </w:rPr>
        <w:t xml:space="preserve"> </w:t>
      </w:r>
      <w:r w:rsidRPr="002278E4">
        <w:rPr>
          <w:rFonts w:ascii="Times New Roman" w:hAnsi="Times New Roman" w:cs="Times New Roman"/>
          <w:b/>
          <w:bCs/>
        </w:rPr>
        <w:t xml:space="preserve">: </w:t>
      </w:r>
    </w:p>
    <w:p w14:paraId="42C572D1" w14:textId="77777777" w:rsidR="009B4A50" w:rsidRPr="002278E4" w:rsidRDefault="009B4A50" w:rsidP="0052052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</w:rPr>
      </w:pPr>
      <w:r w:rsidRPr="002278E4">
        <w:rPr>
          <w:rFonts w:ascii="Times New Roman" w:hAnsi="Times New Roman" w:cs="Times New Roman"/>
          <w:bCs/>
        </w:rPr>
        <w:t>S’adresse aux enseignants souhaitant s’engager dans un enseignement de type « Apprentissage Intégré de Contenus et de Langues » (appelé DNL dans le second degré) ou approfondir les compétences qui y sont attachées. La première année du DU apporte les compétences qui correspondent à la certification en langue du second degré</w:t>
      </w:r>
      <w:r w:rsidR="00C60E66">
        <w:rPr>
          <w:rFonts w:ascii="Times New Roman" w:hAnsi="Times New Roman" w:cs="Times New Roman"/>
          <w:bCs/>
        </w:rPr>
        <w:t xml:space="preserve">, </w:t>
      </w:r>
      <w:r w:rsidRPr="002278E4">
        <w:rPr>
          <w:rFonts w:ascii="Times New Roman" w:hAnsi="Times New Roman" w:cs="Times New Roman"/>
          <w:bCs/>
        </w:rPr>
        <w:t xml:space="preserve">en jeu également dans l'enseignement AICL </w:t>
      </w:r>
      <w:r w:rsidR="00C60E66">
        <w:rPr>
          <w:rFonts w:ascii="Times New Roman" w:hAnsi="Times New Roman" w:cs="Times New Roman"/>
          <w:bCs/>
        </w:rPr>
        <w:t xml:space="preserve">du </w:t>
      </w:r>
      <w:r w:rsidRPr="002278E4">
        <w:rPr>
          <w:rFonts w:ascii="Times New Roman" w:hAnsi="Times New Roman" w:cs="Times New Roman"/>
          <w:bCs/>
        </w:rPr>
        <w:t>premier degré.</w:t>
      </w:r>
    </w:p>
    <w:p w14:paraId="2BD28E6C" w14:textId="77777777" w:rsidR="00FD2110" w:rsidRDefault="002B7EDC"/>
    <w:sectPr w:rsidR="00FD2110" w:rsidSect="000E6AB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A0"/>
    <w:rsid w:val="000A73B0"/>
    <w:rsid w:val="000A7774"/>
    <w:rsid w:val="000E6AB4"/>
    <w:rsid w:val="00222CCF"/>
    <w:rsid w:val="002278E4"/>
    <w:rsid w:val="005000A0"/>
    <w:rsid w:val="00520525"/>
    <w:rsid w:val="0060640B"/>
    <w:rsid w:val="00810327"/>
    <w:rsid w:val="00967259"/>
    <w:rsid w:val="009B4A50"/>
    <w:rsid w:val="00A87139"/>
    <w:rsid w:val="00BC0CE7"/>
    <w:rsid w:val="00C60E66"/>
    <w:rsid w:val="00C831E3"/>
    <w:rsid w:val="00DB07C1"/>
    <w:rsid w:val="00DC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FC1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A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B4A5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B4A50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A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B4A5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B4A50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2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formation.continue@espe-lnf.fr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3193</Characters>
  <Application>Microsoft Macintosh Word</Application>
  <DocSecurity>0</DocSecurity>
  <Lines>72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ESPE - Lille Nord de France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albine.courdent</dc:creator>
  <cp:lastModifiedBy>Sandrine</cp:lastModifiedBy>
  <cp:revision>2</cp:revision>
  <dcterms:created xsi:type="dcterms:W3CDTF">2017-06-09T14:15:00Z</dcterms:created>
  <dcterms:modified xsi:type="dcterms:W3CDTF">2017-06-09T14:15:00Z</dcterms:modified>
</cp:coreProperties>
</file>